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67820" w14:textId="77777777" w:rsidR="00622F15" w:rsidRPr="00F538C5" w:rsidRDefault="00622F15" w:rsidP="00622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38C5">
        <w:rPr>
          <w:rFonts w:ascii="Times New Roman" w:hAnsi="Times New Roman" w:cs="Times New Roman"/>
          <w:b/>
          <w:bCs/>
          <w:sz w:val="32"/>
          <w:szCs w:val="32"/>
        </w:rPr>
        <w:t>ELEMENTI CHE DETERMINANO</w:t>
      </w:r>
    </w:p>
    <w:p w14:paraId="3B6B41F6" w14:textId="77777777" w:rsidR="00622F15" w:rsidRPr="00F538C5" w:rsidRDefault="00622F15" w:rsidP="00622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38C5">
        <w:rPr>
          <w:rFonts w:ascii="Times New Roman" w:hAnsi="Times New Roman" w:cs="Times New Roman"/>
          <w:b/>
          <w:bCs/>
          <w:sz w:val="32"/>
          <w:szCs w:val="32"/>
        </w:rPr>
        <w:t>L’ESCLUSIONE</w:t>
      </w:r>
    </w:p>
    <w:p w14:paraId="1CCE4825" w14:textId="77777777" w:rsidR="00622F15" w:rsidRPr="00F538C5" w:rsidRDefault="00622F15" w:rsidP="00622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38C5">
        <w:rPr>
          <w:rFonts w:ascii="Times New Roman" w:hAnsi="Times New Roman" w:cs="Times New Roman"/>
          <w:b/>
          <w:bCs/>
          <w:sz w:val="32"/>
          <w:szCs w:val="32"/>
        </w:rPr>
        <w:t>DALLA VALUTAZIONE DEL PERSONALE PER ATTRIBUZIONE</w:t>
      </w:r>
    </w:p>
    <w:p w14:paraId="30B27BC0" w14:textId="77777777" w:rsidR="00E32215" w:rsidRPr="00F538C5" w:rsidRDefault="00622F15" w:rsidP="00622F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38C5">
        <w:rPr>
          <w:rFonts w:ascii="Times New Roman" w:hAnsi="Times New Roman" w:cs="Times New Roman"/>
          <w:b/>
          <w:bCs/>
          <w:sz w:val="32"/>
          <w:szCs w:val="32"/>
        </w:rPr>
        <w:t>DEL BONUS</w:t>
      </w:r>
    </w:p>
    <w:p w14:paraId="4A423317" w14:textId="77777777" w:rsidR="00622F15" w:rsidRDefault="00622F15" w:rsidP="00622F1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8AED7FD" w14:textId="77777777" w:rsidR="00622F15" w:rsidRPr="00F538C5" w:rsidRDefault="00622F15" w:rsidP="00622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8C5">
        <w:rPr>
          <w:rFonts w:ascii="Times New Roman" w:hAnsi="Times New Roman" w:cs="Times New Roman"/>
          <w:sz w:val="28"/>
          <w:szCs w:val="28"/>
        </w:rPr>
        <w:t>1) Assenze dal servizio superiori a 30 gg</w:t>
      </w:r>
    </w:p>
    <w:p w14:paraId="33E0788E" w14:textId="3A7B291F" w:rsidR="00622F15" w:rsidRPr="00F538C5" w:rsidRDefault="00622F15" w:rsidP="00622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8C5">
        <w:rPr>
          <w:rFonts w:ascii="Times New Roman" w:hAnsi="Times New Roman" w:cs="Times New Roman"/>
          <w:sz w:val="28"/>
          <w:szCs w:val="28"/>
        </w:rPr>
        <w:t xml:space="preserve">2) Sanzioni o criticità individuate dal DS </w:t>
      </w:r>
    </w:p>
    <w:p w14:paraId="457DB022" w14:textId="519BAE48" w:rsidR="00622F15" w:rsidRPr="00F538C5" w:rsidRDefault="004A1348" w:rsidP="00622F1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2F15" w:rsidRPr="00F538C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Assenze ripetute</w:t>
      </w:r>
      <w:bookmarkStart w:id="0" w:name="_GoBack"/>
      <w:bookmarkEnd w:id="0"/>
      <w:r w:rsidR="00622F15" w:rsidRPr="00F538C5">
        <w:rPr>
          <w:rFonts w:ascii="Times New Roman" w:hAnsi="Times New Roman" w:cs="Times New Roman"/>
          <w:sz w:val="28"/>
          <w:szCs w:val="28"/>
        </w:rPr>
        <w:t xml:space="preserve"> alle attività connesse agli organi collegiali e ai dipartimenti</w:t>
      </w:r>
    </w:p>
    <w:sectPr w:rsidR="00622F15" w:rsidRPr="00F538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15"/>
    <w:rsid w:val="004A1348"/>
    <w:rsid w:val="00622F15"/>
    <w:rsid w:val="00673B31"/>
    <w:rsid w:val="00E32215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5203"/>
  <w15:chartTrackingRefBased/>
  <w15:docId w15:val="{2D9E3864-01DF-45ED-8EB8-F76A0E9F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Maria Rosa Gallotta</cp:lastModifiedBy>
  <cp:revision>2</cp:revision>
  <dcterms:created xsi:type="dcterms:W3CDTF">2019-07-05T07:56:00Z</dcterms:created>
  <dcterms:modified xsi:type="dcterms:W3CDTF">2019-07-05T07:56:00Z</dcterms:modified>
</cp:coreProperties>
</file>